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7FA" w:rsidRDefault="00BF77FA" w:rsidP="00D65D0F">
      <w:pPr>
        <w:rPr>
          <w:rFonts w:cs="Arial"/>
          <w:b/>
          <w:sz w:val="24"/>
          <w:szCs w:val="24"/>
          <w:u w:val="single"/>
        </w:rPr>
      </w:pPr>
      <w:bookmarkStart w:id="0" w:name="_GoBack"/>
      <w:bookmarkEnd w:id="0"/>
    </w:p>
    <w:p w:rsidR="00D65D0F" w:rsidRPr="00D65D0F" w:rsidRDefault="00D65D0F" w:rsidP="00D65D0F">
      <w:pPr>
        <w:rPr>
          <w:rFonts w:cs="Arial"/>
          <w:b/>
          <w:sz w:val="24"/>
          <w:szCs w:val="24"/>
          <w:u w:val="single"/>
        </w:rPr>
      </w:pPr>
      <w:r w:rsidRPr="00D65D0F">
        <w:rPr>
          <w:rFonts w:cs="Arial"/>
          <w:b/>
          <w:sz w:val="24"/>
          <w:szCs w:val="24"/>
          <w:u w:val="single"/>
        </w:rPr>
        <w:t>Current position</w:t>
      </w:r>
    </w:p>
    <w:p w:rsidR="00D65D0F" w:rsidRPr="001E4790" w:rsidRDefault="00D65D0F" w:rsidP="00D65D0F">
      <w:pPr>
        <w:rPr>
          <w:rFonts w:cs="Arial"/>
          <w:sz w:val="24"/>
          <w:szCs w:val="24"/>
        </w:rPr>
      </w:pPr>
      <w:r w:rsidRPr="001E4790">
        <w:rPr>
          <w:rFonts w:cs="Arial"/>
          <w:sz w:val="24"/>
          <w:szCs w:val="24"/>
        </w:rPr>
        <w:t>Our work plan in April 2015 was to focus on prioritised applications as well as to build in some capacity fo</w:t>
      </w:r>
      <w:r>
        <w:rPr>
          <w:rFonts w:cs="Arial"/>
          <w:sz w:val="24"/>
          <w:szCs w:val="24"/>
        </w:rPr>
        <w:t>r regular assessment work on</w:t>
      </w:r>
      <w:r w:rsidRPr="001E4790">
        <w:rPr>
          <w:rFonts w:cs="Arial"/>
          <w:sz w:val="24"/>
          <w:szCs w:val="24"/>
        </w:rPr>
        <w:t xml:space="preserve"> non-priority referrals. We are pleased to have completed assessments and issued outcomes on the majority of applications outstanding from 2014-15, the first year following the Supreme Court judgement.</w:t>
      </w:r>
    </w:p>
    <w:p w:rsidR="00D65D0F" w:rsidRPr="001E4790" w:rsidRDefault="00D65D0F" w:rsidP="00D65D0F">
      <w:pPr>
        <w:rPr>
          <w:rFonts w:cs="Arial"/>
          <w:sz w:val="24"/>
          <w:szCs w:val="24"/>
        </w:rPr>
      </w:pPr>
      <w:r w:rsidRPr="001E4790">
        <w:rPr>
          <w:rFonts w:cs="Arial"/>
          <w:sz w:val="24"/>
          <w:szCs w:val="24"/>
        </w:rPr>
        <w:t>In the absence of further funding from the Department of Health this year, we are no longer able to process non-prioritised applications. We will continue to screen all applications on a daily basis, using the ADASS screening tool. Re-applications will be screened in the same way as new applications. The absence of government funding means that there will be a longer waiting time period before a prioritised referral is being assessed.</w:t>
      </w:r>
    </w:p>
    <w:p w:rsidR="00D65D0F" w:rsidRDefault="00D65D0F" w:rsidP="00D65D0F">
      <w:pPr>
        <w:rPr>
          <w:rFonts w:cs="Arial"/>
          <w:sz w:val="24"/>
          <w:szCs w:val="24"/>
        </w:rPr>
      </w:pPr>
      <w:r w:rsidRPr="001E4790">
        <w:rPr>
          <w:rFonts w:cs="Arial"/>
          <w:sz w:val="24"/>
          <w:szCs w:val="24"/>
        </w:rPr>
        <w:t>We are receiving 400-450 applications per month and prioritising on average 35-40% of all applications, resulting in approximately 150 applications per month being instructed for assessors and processed for outcomes.</w:t>
      </w:r>
    </w:p>
    <w:p w:rsidR="00D65D0F" w:rsidRPr="00D65D0F" w:rsidRDefault="00D65D0F" w:rsidP="00D65D0F">
      <w:pPr>
        <w:rPr>
          <w:rFonts w:cs="Arial"/>
          <w:b/>
          <w:sz w:val="24"/>
          <w:szCs w:val="24"/>
        </w:rPr>
      </w:pPr>
    </w:p>
    <w:p w:rsidR="00D65D0F" w:rsidRPr="00D65D0F" w:rsidRDefault="00D65D0F" w:rsidP="00D65D0F">
      <w:pPr>
        <w:rPr>
          <w:rFonts w:cs="Arial"/>
          <w:b/>
          <w:sz w:val="24"/>
          <w:szCs w:val="24"/>
          <w:u w:val="single"/>
        </w:rPr>
      </w:pPr>
      <w:r w:rsidRPr="00D65D0F">
        <w:rPr>
          <w:rFonts w:cs="Arial"/>
          <w:b/>
          <w:sz w:val="24"/>
          <w:szCs w:val="24"/>
          <w:u w:val="single"/>
        </w:rPr>
        <w:t>Screening and prioritising</w:t>
      </w:r>
    </w:p>
    <w:p w:rsidR="00BF77FA" w:rsidRDefault="00D65D0F" w:rsidP="00D65D0F">
      <w:pPr>
        <w:rPr>
          <w:rFonts w:cs="Arial"/>
          <w:bCs/>
          <w:sz w:val="24"/>
          <w:szCs w:val="24"/>
        </w:rPr>
      </w:pPr>
      <w:r w:rsidRPr="001E4790">
        <w:rPr>
          <w:rFonts w:cs="Arial"/>
          <w:sz w:val="24"/>
          <w:szCs w:val="24"/>
        </w:rPr>
        <w:t xml:space="preserve">Like other local authorities, we use the ADASS screening tool </w:t>
      </w:r>
      <w:r w:rsidR="00BF77FA">
        <w:rPr>
          <w:rFonts w:cs="Arial"/>
          <w:sz w:val="24"/>
          <w:szCs w:val="24"/>
        </w:rPr>
        <w:t xml:space="preserve">(see below) </w:t>
      </w:r>
      <w:r w:rsidRPr="001E4790">
        <w:rPr>
          <w:rFonts w:cs="Arial"/>
          <w:sz w:val="24"/>
          <w:szCs w:val="24"/>
        </w:rPr>
        <w:t xml:space="preserve">in order to determine whether a referral should be prioritised for assessments. The tool sets out the criteria most commonly applied which indicates that an urgent response may be needed so as to safeguard the individual concerned. Each of the criteria is not weighted and we take all individual circumstances of the case in considering prioritisation, in order to focus our limited resources on the most vulnerable people. </w:t>
      </w:r>
      <w:r w:rsidRPr="001E4790">
        <w:rPr>
          <w:rFonts w:cs="Arial"/>
          <w:b/>
          <w:bCs/>
          <w:sz w:val="24"/>
          <w:szCs w:val="24"/>
        </w:rPr>
        <w:t xml:space="preserve">The criteria are used as an indicative guide only as it will generally be based on information provided by the Managing Authority in the application and each case must be judged on its own facts. </w:t>
      </w:r>
      <w:r w:rsidRPr="001E4790">
        <w:rPr>
          <w:rFonts w:cs="Arial"/>
          <w:bCs/>
          <w:sz w:val="24"/>
          <w:szCs w:val="24"/>
        </w:rPr>
        <w:t>We also take into account</w:t>
      </w:r>
      <w:r>
        <w:rPr>
          <w:rFonts w:cs="Arial"/>
          <w:bCs/>
          <w:sz w:val="24"/>
          <w:szCs w:val="24"/>
        </w:rPr>
        <w:t xml:space="preserve"> other protective factors, e.g.</w:t>
      </w:r>
      <w:r w:rsidRPr="001E4790">
        <w:rPr>
          <w:rFonts w:cs="Arial"/>
          <w:bCs/>
          <w:sz w:val="24"/>
          <w:szCs w:val="24"/>
        </w:rPr>
        <w:t xml:space="preserve"> whether there are friends and families, Lasting Powers of Attorneys or Deputies with decision making authority, case managers and/or other professionals  already involved in the care of the relevant person.</w:t>
      </w:r>
    </w:p>
    <w:p w:rsidR="00BF77FA" w:rsidRDefault="00BF77FA" w:rsidP="00D65D0F">
      <w:pPr>
        <w:rPr>
          <w:rFonts w:cs="Arial"/>
          <w:bCs/>
          <w:sz w:val="24"/>
          <w:szCs w:val="24"/>
        </w:rPr>
      </w:pPr>
    </w:p>
    <w:tbl>
      <w:tblPr>
        <w:tblStyle w:val="TableGrid"/>
        <w:tblW w:w="0" w:type="auto"/>
        <w:tblLook w:val="04A0" w:firstRow="1" w:lastRow="0" w:firstColumn="1" w:lastColumn="0" w:noHBand="0" w:noVBand="1"/>
      </w:tblPr>
      <w:tblGrid>
        <w:gridCol w:w="3080"/>
        <w:gridCol w:w="3081"/>
        <w:gridCol w:w="3081"/>
      </w:tblGrid>
      <w:tr w:rsidR="00D65D0F" w:rsidRPr="001E4790" w:rsidTr="001F1E60">
        <w:tc>
          <w:tcPr>
            <w:tcW w:w="3080" w:type="dxa"/>
          </w:tcPr>
          <w:p w:rsidR="00D65D0F" w:rsidRPr="001E4790" w:rsidRDefault="00D65D0F" w:rsidP="001F1E60">
            <w:pPr>
              <w:rPr>
                <w:rFonts w:cs="Arial"/>
                <w:b/>
                <w:bCs/>
                <w:sz w:val="24"/>
                <w:szCs w:val="24"/>
              </w:rPr>
            </w:pPr>
            <w:r w:rsidRPr="001E4790">
              <w:rPr>
                <w:rFonts w:cs="Arial"/>
                <w:b/>
                <w:bCs/>
                <w:sz w:val="24"/>
                <w:szCs w:val="24"/>
              </w:rPr>
              <w:t>High</w:t>
            </w:r>
          </w:p>
        </w:tc>
        <w:tc>
          <w:tcPr>
            <w:tcW w:w="3081" w:type="dxa"/>
          </w:tcPr>
          <w:p w:rsidR="00D65D0F" w:rsidRPr="001E4790" w:rsidRDefault="00D65D0F" w:rsidP="001F1E60">
            <w:pPr>
              <w:rPr>
                <w:rFonts w:cs="Arial"/>
                <w:b/>
                <w:bCs/>
                <w:sz w:val="24"/>
                <w:szCs w:val="24"/>
              </w:rPr>
            </w:pPr>
            <w:r w:rsidRPr="001E4790">
              <w:rPr>
                <w:rFonts w:cs="Arial"/>
                <w:b/>
                <w:bCs/>
                <w:sz w:val="24"/>
                <w:szCs w:val="24"/>
              </w:rPr>
              <w:t>Medium</w:t>
            </w:r>
          </w:p>
        </w:tc>
        <w:tc>
          <w:tcPr>
            <w:tcW w:w="3081" w:type="dxa"/>
          </w:tcPr>
          <w:p w:rsidR="00D65D0F" w:rsidRPr="001E4790" w:rsidRDefault="00D65D0F" w:rsidP="001F1E60">
            <w:pPr>
              <w:rPr>
                <w:rFonts w:cs="Arial"/>
                <w:b/>
                <w:bCs/>
                <w:sz w:val="24"/>
                <w:szCs w:val="24"/>
              </w:rPr>
            </w:pPr>
            <w:r w:rsidRPr="001E4790">
              <w:rPr>
                <w:rFonts w:cs="Arial"/>
                <w:b/>
                <w:bCs/>
                <w:sz w:val="24"/>
                <w:szCs w:val="24"/>
              </w:rPr>
              <w:t>Low</w:t>
            </w:r>
          </w:p>
        </w:tc>
      </w:tr>
      <w:tr w:rsidR="00D65D0F" w:rsidRPr="001E4790" w:rsidTr="001F1E60">
        <w:tc>
          <w:tcPr>
            <w:tcW w:w="3080" w:type="dxa"/>
          </w:tcPr>
          <w:p w:rsidR="00D65D0F" w:rsidRDefault="00D65D0F" w:rsidP="001F1E60">
            <w:pPr>
              <w:rPr>
                <w:rFonts w:cs="Arial"/>
                <w:bCs/>
                <w:sz w:val="24"/>
                <w:szCs w:val="24"/>
              </w:rPr>
            </w:pPr>
            <w:r w:rsidRPr="001E4790">
              <w:rPr>
                <w:rFonts w:cs="Arial"/>
                <w:bCs/>
                <w:sz w:val="24"/>
                <w:szCs w:val="24"/>
              </w:rPr>
              <w:t>Psychiatric or acute hospital and not free to leave</w:t>
            </w:r>
          </w:p>
          <w:p w:rsidR="00BF77FA" w:rsidRDefault="00BF77FA" w:rsidP="001F1E60">
            <w:pPr>
              <w:rPr>
                <w:rFonts w:cs="Arial"/>
                <w:bCs/>
                <w:sz w:val="24"/>
                <w:szCs w:val="24"/>
              </w:rPr>
            </w:pPr>
          </w:p>
          <w:p w:rsidR="00D65D0F" w:rsidRPr="001E4790" w:rsidRDefault="00D65D0F" w:rsidP="001F1E60">
            <w:pPr>
              <w:rPr>
                <w:rFonts w:cs="Arial"/>
                <w:bCs/>
                <w:sz w:val="24"/>
                <w:szCs w:val="24"/>
              </w:rPr>
            </w:pPr>
            <w:r w:rsidRPr="001E4790">
              <w:rPr>
                <w:rFonts w:cs="Arial"/>
                <w:bCs/>
                <w:sz w:val="24"/>
                <w:szCs w:val="24"/>
              </w:rPr>
              <w:lastRenderedPageBreak/>
              <w:t>Continuous 1:1 care during the day and/or night</w:t>
            </w:r>
          </w:p>
          <w:p w:rsidR="00D65D0F" w:rsidRPr="001E4790" w:rsidRDefault="00D65D0F" w:rsidP="001F1E60">
            <w:pPr>
              <w:rPr>
                <w:rFonts w:cs="Arial"/>
                <w:bCs/>
                <w:sz w:val="24"/>
                <w:szCs w:val="24"/>
              </w:rPr>
            </w:pPr>
            <w:r w:rsidRPr="001E4790">
              <w:rPr>
                <w:rFonts w:cs="Arial"/>
                <w:bCs/>
                <w:sz w:val="24"/>
                <w:szCs w:val="24"/>
              </w:rPr>
              <w:t>Sedation / medication used frequently to control behaviour</w:t>
            </w:r>
          </w:p>
          <w:p w:rsidR="00D65D0F" w:rsidRDefault="00D65D0F" w:rsidP="001F1E60">
            <w:pPr>
              <w:rPr>
                <w:rFonts w:cs="Arial"/>
                <w:bCs/>
                <w:sz w:val="24"/>
                <w:szCs w:val="24"/>
              </w:rPr>
            </w:pPr>
            <w:r w:rsidRPr="001E4790">
              <w:rPr>
                <w:rFonts w:cs="Arial"/>
                <w:bCs/>
                <w:sz w:val="24"/>
                <w:szCs w:val="24"/>
              </w:rPr>
              <w:t>Physical restraint used regularly – equipment or persons</w:t>
            </w:r>
          </w:p>
          <w:p w:rsidR="00D65D0F" w:rsidRPr="001E4790" w:rsidRDefault="00D65D0F" w:rsidP="001F1E60">
            <w:pPr>
              <w:rPr>
                <w:rFonts w:cs="Arial"/>
                <w:bCs/>
                <w:sz w:val="24"/>
                <w:szCs w:val="24"/>
              </w:rPr>
            </w:pPr>
            <w:r w:rsidRPr="001E4790">
              <w:rPr>
                <w:rFonts w:cs="Arial"/>
                <w:bCs/>
                <w:sz w:val="24"/>
                <w:szCs w:val="24"/>
              </w:rPr>
              <w:t>Restrictions on family/friend contact (or other Article 8 issue)</w:t>
            </w:r>
          </w:p>
          <w:p w:rsidR="00D65D0F" w:rsidRPr="001E4790" w:rsidRDefault="00D65D0F" w:rsidP="001F1E60">
            <w:pPr>
              <w:rPr>
                <w:rFonts w:cs="Arial"/>
                <w:bCs/>
                <w:sz w:val="24"/>
                <w:szCs w:val="24"/>
              </w:rPr>
            </w:pPr>
            <w:r w:rsidRPr="001E4790">
              <w:rPr>
                <w:rFonts w:cs="Arial"/>
                <w:bCs/>
                <w:sz w:val="24"/>
                <w:szCs w:val="24"/>
              </w:rPr>
              <w:t>Objections from relevant person (verbal or physical)</w:t>
            </w:r>
          </w:p>
          <w:p w:rsidR="00D65D0F" w:rsidRPr="001E4790" w:rsidRDefault="00D65D0F" w:rsidP="001F1E60">
            <w:pPr>
              <w:rPr>
                <w:rFonts w:cs="Arial"/>
                <w:bCs/>
                <w:sz w:val="24"/>
                <w:szCs w:val="24"/>
              </w:rPr>
            </w:pPr>
            <w:r w:rsidRPr="001E4790">
              <w:rPr>
                <w:rFonts w:cs="Arial"/>
                <w:bCs/>
                <w:sz w:val="24"/>
                <w:szCs w:val="24"/>
              </w:rPr>
              <w:t>Objections from family/friends</w:t>
            </w:r>
          </w:p>
          <w:p w:rsidR="00D65D0F" w:rsidRPr="001E4790" w:rsidRDefault="00D65D0F" w:rsidP="001F1E60">
            <w:pPr>
              <w:rPr>
                <w:rFonts w:cs="Arial"/>
                <w:bCs/>
                <w:sz w:val="24"/>
                <w:szCs w:val="24"/>
              </w:rPr>
            </w:pPr>
            <w:r w:rsidRPr="001E4790">
              <w:rPr>
                <w:rFonts w:cs="Arial"/>
                <w:bCs/>
                <w:sz w:val="24"/>
                <w:szCs w:val="24"/>
              </w:rPr>
              <w:t>Attempts to leave</w:t>
            </w:r>
          </w:p>
          <w:p w:rsidR="00D65D0F" w:rsidRPr="001E4790" w:rsidRDefault="00D65D0F" w:rsidP="001F1E60">
            <w:pPr>
              <w:rPr>
                <w:rFonts w:cs="Arial"/>
                <w:bCs/>
                <w:sz w:val="24"/>
                <w:szCs w:val="24"/>
              </w:rPr>
            </w:pPr>
            <w:r w:rsidRPr="001E4790">
              <w:rPr>
                <w:rFonts w:cs="Arial"/>
                <w:bCs/>
                <w:sz w:val="24"/>
                <w:szCs w:val="24"/>
              </w:rPr>
              <w:t>Confinement to a particular part of the establishment for considerable period of time</w:t>
            </w:r>
          </w:p>
          <w:p w:rsidR="00D65D0F" w:rsidRPr="001E4790" w:rsidRDefault="00D65D0F" w:rsidP="001F1E60">
            <w:pPr>
              <w:rPr>
                <w:rFonts w:cs="Arial"/>
                <w:bCs/>
                <w:sz w:val="24"/>
                <w:szCs w:val="24"/>
              </w:rPr>
            </w:pPr>
            <w:r w:rsidRPr="001E4790">
              <w:rPr>
                <w:rFonts w:cs="Arial"/>
                <w:bCs/>
                <w:sz w:val="24"/>
                <w:szCs w:val="24"/>
              </w:rPr>
              <w:t>New or unstable placement</w:t>
            </w:r>
          </w:p>
          <w:p w:rsidR="00D65D0F" w:rsidRPr="001E4790" w:rsidRDefault="00D65D0F" w:rsidP="001F1E60">
            <w:pPr>
              <w:rPr>
                <w:rFonts w:cs="Arial"/>
                <w:bCs/>
                <w:sz w:val="24"/>
                <w:szCs w:val="24"/>
              </w:rPr>
            </w:pPr>
            <w:r w:rsidRPr="001E4790">
              <w:rPr>
                <w:rFonts w:cs="Arial"/>
                <w:bCs/>
                <w:sz w:val="24"/>
                <w:szCs w:val="24"/>
              </w:rPr>
              <w:t>Possible challenge to Court of Protection, or complaint</w:t>
            </w:r>
          </w:p>
          <w:p w:rsidR="00D65D0F" w:rsidRPr="001E4790" w:rsidRDefault="00D65D0F" w:rsidP="001F1E60">
            <w:pPr>
              <w:rPr>
                <w:rFonts w:cs="Arial"/>
                <w:bCs/>
                <w:sz w:val="24"/>
                <w:szCs w:val="24"/>
              </w:rPr>
            </w:pPr>
            <w:r w:rsidRPr="001E4790">
              <w:rPr>
                <w:rFonts w:cs="Arial"/>
                <w:bCs/>
                <w:sz w:val="24"/>
                <w:szCs w:val="24"/>
              </w:rPr>
              <w:t>Already subject to DOL about to expire</w:t>
            </w:r>
          </w:p>
        </w:tc>
        <w:tc>
          <w:tcPr>
            <w:tcW w:w="3081" w:type="dxa"/>
          </w:tcPr>
          <w:p w:rsidR="00D65D0F" w:rsidRDefault="00D65D0F" w:rsidP="001F1E60">
            <w:pPr>
              <w:rPr>
                <w:rFonts w:cs="Arial"/>
                <w:bCs/>
                <w:sz w:val="24"/>
                <w:szCs w:val="24"/>
              </w:rPr>
            </w:pPr>
            <w:r w:rsidRPr="001E4790">
              <w:rPr>
                <w:rFonts w:cs="Arial"/>
                <w:bCs/>
                <w:sz w:val="24"/>
                <w:szCs w:val="24"/>
              </w:rPr>
              <w:lastRenderedPageBreak/>
              <w:t>Asking to leave but not consistently</w:t>
            </w:r>
          </w:p>
          <w:p w:rsidR="00BF77FA" w:rsidRPr="001E4790" w:rsidRDefault="00D65D0F" w:rsidP="001F1E60">
            <w:pPr>
              <w:rPr>
                <w:rFonts w:cs="Arial"/>
                <w:bCs/>
                <w:sz w:val="24"/>
                <w:szCs w:val="24"/>
              </w:rPr>
            </w:pPr>
            <w:r w:rsidRPr="001E4790">
              <w:rPr>
                <w:rFonts w:cs="Arial"/>
                <w:bCs/>
                <w:sz w:val="24"/>
                <w:szCs w:val="24"/>
              </w:rPr>
              <w:t>Not making any active attempts to leave</w:t>
            </w:r>
          </w:p>
          <w:p w:rsidR="00D65D0F" w:rsidRDefault="00D65D0F" w:rsidP="001F1E60">
            <w:pPr>
              <w:rPr>
                <w:rFonts w:cs="Arial"/>
                <w:bCs/>
                <w:sz w:val="24"/>
                <w:szCs w:val="24"/>
              </w:rPr>
            </w:pPr>
            <w:r w:rsidRPr="001E4790">
              <w:rPr>
                <w:rFonts w:cs="Arial"/>
                <w:bCs/>
                <w:sz w:val="24"/>
                <w:szCs w:val="24"/>
              </w:rPr>
              <w:lastRenderedPageBreak/>
              <w:t>Appears to be unsettled some of the time</w:t>
            </w:r>
          </w:p>
          <w:p w:rsidR="00D65D0F" w:rsidRDefault="00D65D0F" w:rsidP="001F1E60">
            <w:pPr>
              <w:rPr>
                <w:rFonts w:cs="Arial"/>
                <w:bCs/>
                <w:sz w:val="24"/>
                <w:szCs w:val="24"/>
              </w:rPr>
            </w:pPr>
            <w:r w:rsidRPr="001E4790">
              <w:rPr>
                <w:rFonts w:cs="Arial"/>
                <w:bCs/>
                <w:sz w:val="24"/>
                <w:szCs w:val="24"/>
              </w:rPr>
              <w:t>Restraint or medication used infrequently</w:t>
            </w:r>
          </w:p>
          <w:p w:rsidR="00D65D0F" w:rsidRPr="001E4790" w:rsidRDefault="00D65D0F" w:rsidP="001F1E60">
            <w:pPr>
              <w:rPr>
                <w:rFonts w:cs="Arial"/>
                <w:bCs/>
                <w:sz w:val="24"/>
                <w:szCs w:val="24"/>
              </w:rPr>
            </w:pPr>
            <w:r w:rsidRPr="001E4790">
              <w:rPr>
                <w:rFonts w:cs="Arial"/>
                <w:bCs/>
                <w:sz w:val="24"/>
                <w:szCs w:val="24"/>
              </w:rPr>
              <w:t>Appears to meet some but not all aspects of the acid test</w:t>
            </w:r>
          </w:p>
        </w:tc>
        <w:tc>
          <w:tcPr>
            <w:tcW w:w="3081" w:type="dxa"/>
          </w:tcPr>
          <w:p w:rsidR="00D65D0F" w:rsidRPr="001E4790" w:rsidRDefault="00D65D0F" w:rsidP="001F1E60">
            <w:pPr>
              <w:rPr>
                <w:rFonts w:cs="Arial"/>
                <w:bCs/>
                <w:sz w:val="24"/>
                <w:szCs w:val="24"/>
              </w:rPr>
            </w:pPr>
            <w:r w:rsidRPr="001E4790">
              <w:rPr>
                <w:rFonts w:cs="Arial"/>
                <w:bCs/>
                <w:sz w:val="24"/>
                <w:szCs w:val="24"/>
              </w:rPr>
              <w:lastRenderedPageBreak/>
              <w:t>Minimal evidence of control and supervision</w:t>
            </w:r>
          </w:p>
          <w:p w:rsidR="00D65D0F" w:rsidRPr="001E4790" w:rsidRDefault="00D65D0F" w:rsidP="001F1E60">
            <w:pPr>
              <w:rPr>
                <w:rFonts w:cs="Arial"/>
                <w:bCs/>
                <w:sz w:val="24"/>
                <w:szCs w:val="24"/>
              </w:rPr>
            </w:pPr>
            <w:r w:rsidRPr="001E4790">
              <w:rPr>
                <w:rFonts w:cs="Arial"/>
                <w:bCs/>
                <w:sz w:val="24"/>
                <w:szCs w:val="24"/>
              </w:rPr>
              <w:t xml:space="preserve">No specific restraints or restrictions being used e.g.in a care home not </w:t>
            </w:r>
            <w:r w:rsidRPr="001E4790">
              <w:rPr>
                <w:rFonts w:cs="Arial"/>
                <w:bCs/>
                <w:sz w:val="24"/>
                <w:szCs w:val="24"/>
              </w:rPr>
              <w:lastRenderedPageBreak/>
              <w:t>objecting, no additional restrictions in place</w:t>
            </w:r>
          </w:p>
          <w:p w:rsidR="00D65D0F" w:rsidRPr="001E4790" w:rsidRDefault="00D65D0F" w:rsidP="001F1E60">
            <w:pPr>
              <w:rPr>
                <w:rFonts w:cs="Arial"/>
                <w:bCs/>
                <w:sz w:val="24"/>
                <w:szCs w:val="24"/>
              </w:rPr>
            </w:pPr>
            <w:r w:rsidRPr="001E4790">
              <w:rPr>
                <w:rFonts w:cs="Arial"/>
                <w:bCs/>
                <w:sz w:val="24"/>
                <w:szCs w:val="24"/>
              </w:rPr>
              <w:t>Have been living in the care home for some time (at least a year)</w:t>
            </w:r>
          </w:p>
          <w:p w:rsidR="00D65D0F" w:rsidRPr="001E4790" w:rsidRDefault="00D65D0F" w:rsidP="001F1E60">
            <w:pPr>
              <w:rPr>
                <w:rFonts w:cs="Arial"/>
                <w:bCs/>
                <w:sz w:val="24"/>
                <w:szCs w:val="24"/>
              </w:rPr>
            </w:pPr>
            <w:r w:rsidRPr="001E4790">
              <w:rPr>
                <w:rFonts w:cs="Arial"/>
                <w:bCs/>
                <w:sz w:val="24"/>
                <w:szCs w:val="24"/>
              </w:rPr>
              <w:t xml:space="preserve">Settled placement in care home/ hospital placement, no evidence of objection </w:t>
            </w:r>
            <w:proofErr w:type="spellStart"/>
            <w:r w:rsidRPr="001E4790">
              <w:rPr>
                <w:rFonts w:cs="Arial"/>
                <w:bCs/>
                <w:sz w:val="24"/>
                <w:szCs w:val="24"/>
              </w:rPr>
              <w:t>etc</w:t>
            </w:r>
            <w:proofErr w:type="spellEnd"/>
            <w:r w:rsidRPr="001E4790">
              <w:rPr>
                <w:rFonts w:cs="Arial"/>
                <w:bCs/>
                <w:sz w:val="24"/>
                <w:szCs w:val="24"/>
              </w:rPr>
              <w:t xml:space="preserve"> but may meet the requirements of the acid test</w:t>
            </w:r>
          </w:p>
          <w:p w:rsidR="00D65D0F" w:rsidRPr="001E4790" w:rsidRDefault="00D65D0F" w:rsidP="001F1E60">
            <w:pPr>
              <w:rPr>
                <w:rFonts w:cs="Arial"/>
                <w:bCs/>
                <w:sz w:val="24"/>
                <w:szCs w:val="24"/>
              </w:rPr>
            </w:pPr>
            <w:r w:rsidRPr="001E4790">
              <w:rPr>
                <w:rFonts w:cs="Arial"/>
                <w:bCs/>
                <w:sz w:val="24"/>
                <w:szCs w:val="24"/>
              </w:rPr>
              <w:t>End of life situations, intensive care situations which may meet the acid test but there will be no benefit to the person from the Safeguards</w:t>
            </w:r>
          </w:p>
        </w:tc>
      </w:tr>
    </w:tbl>
    <w:p w:rsidR="00D65D0F" w:rsidRDefault="00D65D0F" w:rsidP="00D65D0F">
      <w:pPr>
        <w:rPr>
          <w:rFonts w:cs="Arial"/>
          <w:sz w:val="24"/>
          <w:szCs w:val="24"/>
        </w:rPr>
      </w:pPr>
    </w:p>
    <w:p w:rsidR="00BF77FA" w:rsidRDefault="00BF77FA" w:rsidP="00D65D0F">
      <w:pPr>
        <w:rPr>
          <w:rFonts w:cs="Arial"/>
          <w:b/>
          <w:sz w:val="24"/>
          <w:szCs w:val="24"/>
          <w:u w:val="single"/>
        </w:rPr>
      </w:pPr>
    </w:p>
    <w:p w:rsidR="00BF77FA" w:rsidRDefault="00BF77FA" w:rsidP="00D65D0F">
      <w:pPr>
        <w:rPr>
          <w:rFonts w:cs="Arial"/>
          <w:b/>
          <w:sz w:val="24"/>
          <w:szCs w:val="24"/>
          <w:u w:val="single"/>
        </w:rPr>
      </w:pPr>
    </w:p>
    <w:p w:rsidR="00BF77FA" w:rsidRDefault="00BF77FA" w:rsidP="00D65D0F">
      <w:pPr>
        <w:rPr>
          <w:rFonts w:cs="Arial"/>
          <w:b/>
          <w:sz w:val="24"/>
          <w:szCs w:val="24"/>
          <w:u w:val="single"/>
        </w:rPr>
      </w:pPr>
    </w:p>
    <w:p w:rsidR="00BF77FA" w:rsidRDefault="00BF77FA" w:rsidP="00D65D0F">
      <w:pPr>
        <w:rPr>
          <w:rFonts w:cs="Arial"/>
          <w:b/>
          <w:sz w:val="24"/>
          <w:szCs w:val="24"/>
          <w:u w:val="single"/>
        </w:rPr>
      </w:pPr>
    </w:p>
    <w:p w:rsidR="00D65D0F" w:rsidRPr="00D65D0F" w:rsidRDefault="00D65D0F" w:rsidP="00D65D0F">
      <w:pPr>
        <w:rPr>
          <w:rFonts w:cs="Arial"/>
          <w:b/>
          <w:sz w:val="24"/>
          <w:szCs w:val="24"/>
          <w:u w:val="single"/>
        </w:rPr>
      </w:pPr>
      <w:r w:rsidRPr="00D65D0F">
        <w:rPr>
          <w:rFonts w:cs="Arial"/>
          <w:b/>
          <w:sz w:val="24"/>
          <w:szCs w:val="24"/>
          <w:u w:val="single"/>
        </w:rPr>
        <w:t>Working in partnership</w:t>
      </w:r>
    </w:p>
    <w:p w:rsidR="00D65D0F" w:rsidRPr="001E4790" w:rsidRDefault="00D65D0F" w:rsidP="00D65D0F">
      <w:pPr>
        <w:rPr>
          <w:rFonts w:cs="Arial"/>
          <w:b/>
          <w:bCs/>
          <w:sz w:val="24"/>
          <w:szCs w:val="24"/>
        </w:rPr>
      </w:pPr>
      <w:r w:rsidRPr="001E4790">
        <w:rPr>
          <w:rFonts w:cs="Arial"/>
          <w:sz w:val="24"/>
          <w:szCs w:val="24"/>
        </w:rPr>
        <w:t xml:space="preserve">We rely on working in partnership with all Managing Authorities in order to safeguard our most vulnerable service users. </w:t>
      </w:r>
      <w:r w:rsidRPr="001E4790">
        <w:rPr>
          <w:rFonts w:cs="Arial"/>
          <w:b/>
          <w:sz w:val="24"/>
          <w:szCs w:val="24"/>
        </w:rPr>
        <w:t xml:space="preserve">The effectiveness of our work in screening, prioritising and allocating referrals largely depends on the quality of up-to-date information we receive from the individual Managing Authority regarding the relevant person. </w:t>
      </w:r>
      <w:r w:rsidRPr="001E4790">
        <w:rPr>
          <w:rFonts w:cs="Arial"/>
          <w:b/>
          <w:bCs/>
          <w:sz w:val="24"/>
          <w:szCs w:val="24"/>
        </w:rPr>
        <w:t>Please provide as much relevant information as possible when you make an application, and ensure you call or email to inform us immediately if there is a change of circumstances for the relevant person for whom you have already made an application.</w:t>
      </w:r>
    </w:p>
    <w:p w:rsidR="00D65D0F" w:rsidRPr="001E4790" w:rsidRDefault="00D65D0F" w:rsidP="00D65D0F">
      <w:pPr>
        <w:spacing w:after="0" w:line="240" w:lineRule="auto"/>
        <w:rPr>
          <w:rFonts w:cs="Arial"/>
          <w:sz w:val="24"/>
          <w:szCs w:val="24"/>
        </w:rPr>
      </w:pPr>
      <w:r w:rsidRPr="001E4790">
        <w:rPr>
          <w:rFonts w:cs="Arial"/>
          <w:sz w:val="24"/>
          <w:szCs w:val="24"/>
        </w:rPr>
        <w:t xml:space="preserve">Whilst working with you to process the increasing numbers of applications, we want to highlight our position that we would not discourage Managing Authorities from making DOLS applications. If you believe that a person is or will be deprived of their liberty, you must make an application. We do encourage </w:t>
      </w:r>
      <w:r w:rsidRPr="001E4790">
        <w:rPr>
          <w:rFonts w:cs="Arial"/>
          <w:b/>
          <w:sz w:val="24"/>
          <w:szCs w:val="24"/>
        </w:rPr>
        <w:t>applications to be made on a case-by-case basis, following consideration of the person’s mental capacity and best interests, in compliance with MCA</w:t>
      </w:r>
      <w:r w:rsidRPr="001E4790">
        <w:rPr>
          <w:rFonts w:cs="Arial"/>
          <w:sz w:val="24"/>
          <w:szCs w:val="24"/>
        </w:rPr>
        <w:t>.</w:t>
      </w:r>
    </w:p>
    <w:p w:rsidR="00D65D0F" w:rsidRPr="001E4790" w:rsidRDefault="00D65D0F" w:rsidP="00D65D0F">
      <w:pPr>
        <w:spacing w:after="0" w:line="240" w:lineRule="auto"/>
        <w:rPr>
          <w:rFonts w:cs="Arial"/>
          <w:sz w:val="24"/>
          <w:szCs w:val="24"/>
        </w:rPr>
      </w:pPr>
    </w:p>
    <w:p w:rsidR="00D65D0F" w:rsidRDefault="00D65D0F" w:rsidP="00D65D0F">
      <w:pPr>
        <w:spacing w:after="0" w:line="240" w:lineRule="auto"/>
        <w:rPr>
          <w:rFonts w:cs="Arial"/>
          <w:sz w:val="24"/>
          <w:szCs w:val="24"/>
        </w:rPr>
      </w:pPr>
      <w:r w:rsidRPr="001E4790">
        <w:rPr>
          <w:rFonts w:cs="Arial"/>
          <w:sz w:val="24"/>
          <w:szCs w:val="24"/>
        </w:rPr>
        <w:t xml:space="preserve">We will be undertaking regular data cleansing exercises by contacting you to check whether the relevant person is still in your care. Please do not wait for us to contact you but </w:t>
      </w:r>
      <w:r w:rsidRPr="001E4790">
        <w:rPr>
          <w:rFonts w:cs="Arial"/>
          <w:b/>
          <w:sz w:val="24"/>
          <w:szCs w:val="24"/>
        </w:rPr>
        <w:t>notify the MCA DOLS Service in writing by email as soon as the relevant person has moved or passed away</w:t>
      </w:r>
      <w:r w:rsidRPr="001E4790">
        <w:rPr>
          <w:rFonts w:cs="Arial"/>
          <w:sz w:val="24"/>
          <w:szCs w:val="24"/>
        </w:rPr>
        <w:t>.</w:t>
      </w:r>
    </w:p>
    <w:p w:rsidR="00D65D0F" w:rsidRDefault="00D65D0F" w:rsidP="00D65D0F">
      <w:pPr>
        <w:spacing w:after="0" w:line="240" w:lineRule="auto"/>
        <w:rPr>
          <w:rFonts w:cs="Arial"/>
          <w:sz w:val="24"/>
          <w:szCs w:val="24"/>
        </w:rPr>
      </w:pPr>
    </w:p>
    <w:p w:rsidR="00D65D0F" w:rsidRPr="001E4790" w:rsidRDefault="00D65D0F" w:rsidP="00D65D0F">
      <w:pPr>
        <w:spacing w:after="0" w:line="240" w:lineRule="auto"/>
        <w:rPr>
          <w:rFonts w:cs="Arial"/>
          <w:sz w:val="24"/>
          <w:szCs w:val="24"/>
          <w:u w:val="single"/>
        </w:rPr>
      </w:pPr>
    </w:p>
    <w:p w:rsidR="00D65D0F" w:rsidRPr="00D65D0F" w:rsidRDefault="00D65D0F" w:rsidP="00D65D0F">
      <w:pPr>
        <w:rPr>
          <w:rFonts w:cs="Arial"/>
          <w:b/>
          <w:sz w:val="24"/>
          <w:szCs w:val="24"/>
          <w:u w:val="single"/>
        </w:rPr>
      </w:pPr>
      <w:r w:rsidRPr="00D65D0F">
        <w:rPr>
          <w:rFonts w:cs="Arial"/>
          <w:b/>
          <w:sz w:val="24"/>
          <w:szCs w:val="24"/>
          <w:u w:val="single"/>
        </w:rPr>
        <w:t>Back to basics</w:t>
      </w:r>
    </w:p>
    <w:p w:rsidR="00D65D0F" w:rsidRPr="001E4790" w:rsidRDefault="00D65D0F" w:rsidP="00D65D0F">
      <w:pPr>
        <w:rPr>
          <w:rFonts w:cs="Arial"/>
          <w:sz w:val="24"/>
          <w:szCs w:val="24"/>
        </w:rPr>
      </w:pPr>
      <w:r w:rsidRPr="001E4790">
        <w:rPr>
          <w:rFonts w:cs="Arial"/>
          <w:sz w:val="24"/>
          <w:szCs w:val="24"/>
        </w:rPr>
        <w:t xml:space="preserve">If your application has not already been processed, continue to comply with the Mental Capacity Act, </w:t>
      </w:r>
      <w:r w:rsidRPr="001E4790">
        <w:rPr>
          <w:rFonts w:cs="Arial"/>
          <w:b/>
          <w:sz w:val="24"/>
          <w:szCs w:val="24"/>
        </w:rPr>
        <w:t>consider mental capacity on a decision specific and time specific basis, act in the person’s best interests and make every attempt to provide care/treatment in the least restrictive way</w:t>
      </w:r>
      <w:r>
        <w:rPr>
          <w:rFonts w:cs="Arial"/>
          <w:sz w:val="24"/>
          <w:szCs w:val="24"/>
        </w:rPr>
        <w:t>, as supported by relevant care plans and risk assessments subject to reviews.</w:t>
      </w:r>
    </w:p>
    <w:p w:rsidR="00D65D0F" w:rsidRPr="001E4790" w:rsidRDefault="00D65D0F" w:rsidP="00D65D0F">
      <w:pPr>
        <w:rPr>
          <w:rFonts w:cs="Arial"/>
          <w:sz w:val="24"/>
          <w:szCs w:val="24"/>
        </w:rPr>
      </w:pPr>
      <w:r w:rsidRPr="001E4790">
        <w:rPr>
          <w:rFonts w:cs="Arial"/>
          <w:sz w:val="24"/>
          <w:szCs w:val="24"/>
        </w:rPr>
        <w:t xml:space="preserve">It is important to highlight that </w:t>
      </w:r>
      <w:r w:rsidRPr="001E4790">
        <w:rPr>
          <w:rFonts w:cs="Arial"/>
          <w:b/>
          <w:sz w:val="24"/>
          <w:szCs w:val="24"/>
        </w:rPr>
        <w:t>a DOLS authorisation does not authorise care and treatment</w:t>
      </w:r>
      <w:r w:rsidRPr="001E4790">
        <w:rPr>
          <w:rFonts w:cs="Arial"/>
          <w:sz w:val="24"/>
          <w:szCs w:val="24"/>
        </w:rPr>
        <w:t xml:space="preserve">, so a relevant person under </w:t>
      </w:r>
      <w:r>
        <w:rPr>
          <w:rFonts w:cs="Arial"/>
          <w:sz w:val="24"/>
          <w:szCs w:val="24"/>
        </w:rPr>
        <w:t xml:space="preserve">a </w:t>
      </w:r>
      <w:r w:rsidRPr="001E4790">
        <w:rPr>
          <w:rFonts w:cs="Arial"/>
          <w:sz w:val="24"/>
          <w:szCs w:val="24"/>
        </w:rPr>
        <w:t xml:space="preserve">DOLS </w:t>
      </w:r>
      <w:r>
        <w:rPr>
          <w:rFonts w:cs="Arial"/>
          <w:sz w:val="24"/>
          <w:szCs w:val="24"/>
        </w:rPr>
        <w:t xml:space="preserve">authorisation </w:t>
      </w:r>
      <w:r w:rsidRPr="001E4790">
        <w:rPr>
          <w:rFonts w:cs="Arial"/>
          <w:sz w:val="24"/>
          <w:szCs w:val="24"/>
        </w:rPr>
        <w:t>should not be cared for differently from someone whose application has not been prioritised and therefore an outcome not issued. All care and treatment decisions must be underpinned at all times by the principles of MCA.</w:t>
      </w:r>
    </w:p>
    <w:p w:rsidR="00D65D0F" w:rsidRPr="001E4790" w:rsidRDefault="00D65D0F" w:rsidP="00D65D0F">
      <w:pPr>
        <w:rPr>
          <w:rFonts w:cs="Arial"/>
          <w:sz w:val="24"/>
          <w:szCs w:val="24"/>
        </w:rPr>
      </w:pPr>
    </w:p>
    <w:p w:rsidR="00D65D0F" w:rsidRPr="001E4790" w:rsidRDefault="00D65D0F" w:rsidP="00D65D0F">
      <w:pPr>
        <w:rPr>
          <w:rFonts w:cs="Arial"/>
          <w:b/>
          <w:sz w:val="24"/>
          <w:szCs w:val="24"/>
        </w:rPr>
      </w:pPr>
      <w:r>
        <w:rPr>
          <w:rFonts w:cs="Arial"/>
          <w:b/>
          <w:sz w:val="24"/>
          <w:szCs w:val="24"/>
        </w:rPr>
        <w:t>Annie Ho</w:t>
      </w:r>
      <w:r w:rsidR="00BF77FA">
        <w:rPr>
          <w:rFonts w:cs="Arial"/>
          <w:b/>
          <w:sz w:val="24"/>
          <w:szCs w:val="24"/>
        </w:rPr>
        <w:t xml:space="preserve">, </w:t>
      </w:r>
      <w:r>
        <w:rPr>
          <w:rFonts w:cs="Arial"/>
          <w:b/>
          <w:sz w:val="24"/>
          <w:szCs w:val="24"/>
        </w:rPr>
        <w:t>MCA DOLS Manager</w:t>
      </w:r>
    </w:p>
    <w:p w:rsidR="00D65D0F" w:rsidRDefault="00D65D0F" w:rsidP="00D65D0F">
      <w:pPr>
        <w:rPr>
          <w:rFonts w:cs="Arial"/>
          <w:b/>
          <w:sz w:val="24"/>
          <w:szCs w:val="24"/>
        </w:rPr>
      </w:pPr>
      <w:r>
        <w:rPr>
          <w:rFonts w:cs="Arial"/>
          <w:b/>
          <w:sz w:val="24"/>
          <w:szCs w:val="24"/>
        </w:rPr>
        <w:t>Kent MCA DOLS Service</w:t>
      </w:r>
    </w:p>
    <w:p w:rsidR="00D65D0F" w:rsidRDefault="00D65D0F" w:rsidP="00D65D0F">
      <w:pPr>
        <w:rPr>
          <w:rFonts w:cs="Arial"/>
          <w:b/>
          <w:sz w:val="24"/>
          <w:szCs w:val="24"/>
        </w:rPr>
      </w:pPr>
      <w:proofErr w:type="spellStart"/>
      <w:proofErr w:type="gramStart"/>
      <w:r>
        <w:rPr>
          <w:rFonts w:cs="Arial"/>
          <w:b/>
          <w:sz w:val="24"/>
          <w:szCs w:val="24"/>
        </w:rPr>
        <w:t>tel</w:t>
      </w:r>
      <w:proofErr w:type="spellEnd"/>
      <w:proofErr w:type="gramEnd"/>
      <w:r>
        <w:rPr>
          <w:rFonts w:cs="Arial"/>
          <w:b/>
          <w:sz w:val="24"/>
          <w:szCs w:val="24"/>
        </w:rPr>
        <w:t xml:space="preserve"> 03000 415777 | fax 03000 422758</w:t>
      </w:r>
    </w:p>
    <w:p w:rsidR="008F0909" w:rsidRPr="006436EA" w:rsidRDefault="00B20F93" w:rsidP="00B162A6">
      <w:pPr>
        <w:rPr>
          <w:b/>
          <w:color w:val="4F81BD"/>
          <w:sz w:val="28"/>
          <w:szCs w:val="28"/>
        </w:rPr>
      </w:pPr>
      <w:hyperlink r:id="rId9" w:history="1">
        <w:r w:rsidR="00D65D0F" w:rsidRPr="001E4790">
          <w:rPr>
            <w:rStyle w:val="Hyperlink"/>
            <w:rFonts w:cs="Arial"/>
            <w:b/>
            <w:sz w:val="24"/>
            <w:szCs w:val="24"/>
          </w:rPr>
          <w:t>dols@kent.gov.uk</w:t>
        </w:r>
      </w:hyperlink>
      <w:r w:rsidR="00D65D0F" w:rsidRPr="001E4790">
        <w:rPr>
          <w:rFonts w:cs="Arial"/>
          <w:b/>
          <w:sz w:val="24"/>
          <w:szCs w:val="24"/>
        </w:rPr>
        <w:t xml:space="preserve"> | </w:t>
      </w:r>
      <w:hyperlink r:id="rId10" w:history="1">
        <w:r w:rsidR="00D65D0F" w:rsidRPr="001E4790">
          <w:rPr>
            <w:rStyle w:val="Hyperlink"/>
            <w:rFonts w:cs="Arial"/>
            <w:b/>
            <w:sz w:val="24"/>
            <w:szCs w:val="24"/>
          </w:rPr>
          <w:t>dols.office@nhs.net</w:t>
        </w:r>
      </w:hyperlink>
      <w:r w:rsidR="00BF77FA">
        <w:rPr>
          <w:rStyle w:val="Hyperlink"/>
          <w:rFonts w:cs="Arial"/>
          <w:b/>
          <w:sz w:val="24"/>
          <w:szCs w:val="24"/>
        </w:rPr>
        <w:t xml:space="preserve"> </w:t>
      </w:r>
      <w:r w:rsidR="00BF77FA" w:rsidRPr="001E4790">
        <w:rPr>
          <w:rFonts w:cs="Arial"/>
          <w:b/>
          <w:sz w:val="24"/>
          <w:szCs w:val="24"/>
        </w:rPr>
        <w:t xml:space="preserve"> |</w:t>
      </w:r>
      <w:r w:rsidR="00BF77FA">
        <w:rPr>
          <w:rFonts w:cs="Arial"/>
          <w:b/>
          <w:sz w:val="24"/>
          <w:szCs w:val="24"/>
        </w:rPr>
        <w:t xml:space="preserve"> </w:t>
      </w:r>
      <w:hyperlink r:id="rId11" w:history="1">
        <w:r w:rsidR="00D65D0F" w:rsidRPr="00F36B7E">
          <w:rPr>
            <w:rStyle w:val="Hyperlink"/>
            <w:rFonts w:cs="Arial"/>
            <w:b/>
            <w:sz w:val="24"/>
            <w:szCs w:val="24"/>
          </w:rPr>
          <w:t>www.kent.gov.uk/mentalcapacityact</w:t>
        </w:r>
      </w:hyperlink>
    </w:p>
    <w:sectPr w:rsidR="008F0909" w:rsidRPr="006436EA" w:rsidSect="00AA1BAB">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4A3" w:rsidRDefault="005654A3" w:rsidP="00AA1BAB">
      <w:pPr>
        <w:spacing w:after="0" w:line="240" w:lineRule="auto"/>
      </w:pPr>
      <w:r>
        <w:separator/>
      </w:r>
    </w:p>
  </w:endnote>
  <w:endnote w:type="continuationSeparator" w:id="0">
    <w:p w:rsidR="005654A3" w:rsidRDefault="005654A3"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E9B" w:rsidRDefault="00AC5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BAB" w:rsidRDefault="00AA1BAB">
    <w:pPr>
      <w:pStyle w:val="Footer"/>
    </w:pPr>
  </w:p>
  <w:p w:rsidR="00AA1BAB" w:rsidRDefault="00555CEA">
    <w:pPr>
      <w:pStyle w:val="Footer"/>
    </w:pPr>
    <w:r>
      <w:rPr>
        <w:noProof/>
        <w:lang w:eastAsia="en-GB"/>
      </w:rPr>
      <w:drawing>
        <wp:anchor distT="0" distB="0" distL="114300" distR="114300" simplePos="0" relativeHeight="251658752" behindDoc="0" locked="0" layoutInCell="1" allowOverlap="1">
          <wp:simplePos x="0" y="0"/>
          <wp:positionH relativeFrom="page">
            <wp:posOffset>8890</wp:posOffset>
          </wp:positionH>
          <wp:positionV relativeFrom="page">
            <wp:posOffset>10130790</wp:posOffset>
          </wp:positionV>
          <wp:extent cx="7569200" cy="207010"/>
          <wp:effectExtent l="0" t="0" r="0" b="2540"/>
          <wp:wrapThrough wrapText="bothSides">
            <wp:wrapPolygon edited="0">
              <wp:start x="0" y="0"/>
              <wp:lineTo x="0" y="19877"/>
              <wp:lineTo x="21528" y="19877"/>
              <wp:lineTo x="21528" y="0"/>
              <wp:lineTo x="0" y="0"/>
            </wp:wrapPolygon>
          </wp:wrapThrough>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E9B" w:rsidRDefault="00AC5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4A3" w:rsidRDefault="005654A3" w:rsidP="00AA1BAB">
      <w:pPr>
        <w:spacing w:after="0" w:line="240" w:lineRule="auto"/>
      </w:pPr>
      <w:r>
        <w:separator/>
      </w:r>
    </w:p>
  </w:footnote>
  <w:footnote w:type="continuationSeparator" w:id="0">
    <w:p w:rsidR="005654A3" w:rsidRDefault="005654A3" w:rsidP="00AA1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E9B" w:rsidRDefault="00AC5E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BAB" w:rsidRDefault="00555CEA">
    <w:pPr>
      <w:pStyle w:val="Head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-130175</wp:posOffset>
              </wp:positionH>
              <wp:positionV relativeFrom="paragraph">
                <wp:posOffset>-250190</wp:posOffset>
              </wp:positionV>
              <wp:extent cx="5247640" cy="977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977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1BAB" w:rsidRDefault="00AC5E9B" w:rsidP="00554D69">
                          <w:pPr>
                            <w:rPr>
                              <w:rFonts w:cs="Arial"/>
                              <w:b/>
                              <w:color w:val="FFFFFF"/>
                              <w:sz w:val="48"/>
                              <w:szCs w:val="48"/>
                            </w:rPr>
                          </w:pPr>
                          <w:r>
                            <w:rPr>
                              <w:rFonts w:cs="Arial"/>
                              <w:b/>
                              <w:color w:val="FFFFFF"/>
                              <w:sz w:val="48"/>
                              <w:szCs w:val="48"/>
                            </w:rPr>
                            <w:t>Kent MCA DOLS Service B</w:t>
                          </w:r>
                          <w:r w:rsidR="00D65D0F">
                            <w:rPr>
                              <w:rFonts w:cs="Arial"/>
                              <w:b/>
                              <w:color w:val="FFFFFF"/>
                              <w:sz w:val="48"/>
                              <w:szCs w:val="48"/>
                            </w:rPr>
                            <w:t>riefing</w:t>
                          </w:r>
                        </w:p>
                        <w:p w:rsidR="00D65D0F" w:rsidRPr="006D64B1" w:rsidRDefault="00D65D0F" w:rsidP="00554D69">
                          <w:pPr>
                            <w:rPr>
                              <w:rFonts w:cs="Arial"/>
                              <w:color w:val="FFFFFF"/>
                              <w:sz w:val="40"/>
                              <w:szCs w:val="40"/>
                            </w:rPr>
                          </w:pPr>
                          <w:r>
                            <w:rPr>
                              <w:rFonts w:cs="Arial"/>
                              <w:b/>
                              <w:color w:val="FFFFFF"/>
                              <w:sz w:val="48"/>
                              <w:szCs w:val="48"/>
                            </w:rPr>
                            <w:t>October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25pt;margin-top:-19.7pt;width:413.2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" filled="f" stroked="f">
              <v:textbox>
                <w:txbxContent>
                  <w:p w:rsidR="00AA1BAB" w:rsidRDefault="00AC5E9B" w:rsidP="00554D69">
                    <w:pPr>
                      <w:rPr>
                        <w:rFonts w:cs="Arial"/>
                        <w:b/>
                        <w:color w:val="FFFFFF"/>
                        <w:sz w:val="48"/>
                        <w:szCs w:val="48"/>
                      </w:rPr>
                    </w:pPr>
                    <w:r>
                      <w:rPr>
                        <w:rFonts w:cs="Arial"/>
                        <w:b/>
                        <w:color w:val="FFFFFF"/>
                        <w:sz w:val="48"/>
                        <w:szCs w:val="48"/>
                      </w:rPr>
                      <w:t>Kent MCA DOLS Service B</w:t>
                    </w:r>
                    <w:bookmarkStart w:id="1" w:name="_GoBack"/>
                    <w:bookmarkEnd w:id="1"/>
                    <w:r w:rsidR="00D65D0F">
                      <w:rPr>
                        <w:rFonts w:cs="Arial"/>
                        <w:b/>
                        <w:color w:val="FFFFFF"/>
                        <w:sz w:val="48"/>
                        <w:szCs w:val="48"/>
                      </w:rPr>
                      <w:t>riefing</w:t>
                    </w:r>
                  </w:p>
                  <w:p w:rsidR="00D65D0F" w:rsidRPr="006D64B1" w:rsidRDefault="00D65D0F" w:rsidP="00554D69">
                    <w:pPr>
                      <w:rPr>
                        <w:rFonts w:cs="Arial"/>
                        <w:color w:val="FFFFFF"/>
                        <w:sz w:val="40"/>
                        <w:szCs w:val="40"/>
                      </w:rPr>
                    </w:pPr>
                    <w:r>
                      <w:rPr>
                        <w:rFonts w:cs="Arial"/>
                        <w:b/>
                        <w:color w:val="FFFFFF"/>
                        <w:sz w:val="48"/>
                        <w:szCs w:val="48"/>
                      </w:rPr>
                      <w:t>October 2016</w:t>
                    </w:r>
                  </w:p>
                </w:txbxContent>
              </v:textbox>
            </v:shape>
          </w:pict>
        </mc:Fallback>
      </mc:AlternateContent>
    </w:r>
    <w:r>
      <w:rPr>
        <w:noProof/>
        <w:lang w:eastAsia="en-GB"/>
      </w:rPr>
      <w:drawing>
        <wp:anchor distT="0" distB="0" distL="114300" distR="114300" simplePos="0" relativeHeight="251656704" behindDoc="0" locked="0" layoutInCell="1" allowOverlap="1">
          <wp:simplePos x="0" y="0"/>
          <wp:positionH relativeFrom="page">
            <wp:posOffset>8890</wp:posOffset>
          </wp:positionH>
          <wp:positionV relativeFrom="page">
            <wp:posOffset>-6985</wp:posOffset>
          </wp:positionV>
          <wp:extent cx="7556500" cy="1640840"/>
          <wp:effectExtent l="0" t="0" r="6350" b="0"/>
          <wp:wrapThrough wrapText="bothSides">
            <wp:wrapPolygon edited="0">
              <wp:start x="0" y="0"/>
              <wp:lineTo x="0" y="21316"/>
              <wp:lineTo x="21564" y="21316"/>
              <wp:lineTo x="215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1BAB" w:rsidRDefault="00AA1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E9B" w:rsidRDefault="00AC5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74D6E"/>
    <w:multiLevelType w:val="hybridMultilevel"/>
    <w:tmpl w:val="21C020E0"/>
    <w:lvl w:ilvl="0" w:tplc="A42CAB6E">
      <w:start w:val="1"/>
      <w:numFmt w:val="bullet"/>
      <w:lvlText w:val=""/>
      <w:lvlJc w:val="left"/>
      <w:pPr>
        <w:tabs>
          <w:tab w:val="num" w:pos="900"/>
        </w:tabs>
        <w:ind w:left="900" w:hanging="360"/>
      </w:pPr>
      <w:rPr>
        <w:rFonts w:ascii="Symbol" w:hAnsi="Symbol" w:hint="default"/>
        <w:sz w:val="24"/>
        <w:szCs w:val="24"/>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1">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470FEA"/>
    <w:multiLevelType w:val="hybridMultilevel"/>
    <w:tmpl w:val="76DAE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9E57D6F"/>
    <w:multiLevelType w:val="hybridMultilevel"/>
    <w:tmpl w:val="28D6DF32"/>
    <w:lvl w:ilvl="0" w:tplc="A52880E4">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4">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615"/>
    <w:rsid w:val="0002057D"/>
    <w:rsid w:val="002417E4"/>
    <w:rsid w:val="00297615"/>
    <w:rsid w:val="002C1399"/>
    <w:rsid w:val="00385A6D"/>
    <w:rsid w:val="0051517D"/>
    <w:rsid w:val="00554D69"/>
    <w:rsid w:val="00555CEA"/>
    <w:rsid w:val="0055796B"/>
    <w:rsid w:val="005654A3"/>
    <w:rsid w:val="005F1B5A"/>
    <w:rsid w:val="006436EA"/>
    <w:rsid w:val="0089630F"/>
    <w:rsid w:val="008E1B80"/>
    <w:rsid w:val="008F0909"/>
    <w:rsid w:val="008F673C"/>
    <w:rsid w:val="009D2436"/>
    <w:rsid w:val="00A531DE"/>
    <w:rsid w:val="00AA1BAB"/>
    <w:rsid w:val="00AC5E9B"/>
    <w:rsid w:val="00B162A6"/>
    <w:rsid w:val="00B20F93"/>
    <w:rsid w:val="00B4058A"/>
    <w:rsid w:val="00B4624F"/>
    <w:rsid w:val="00B53BC4"/>
    <w:rsid w:val="00BF77FA"/>
    <w:rsid w:val="00C52F4B"/>
    <w:rsid w:val="00CD029F"/>
    <w:rsid w:val="00D65D0F"/>
    <w:rsid w:val="00D672D2"/>
    <w:rsid w:val="00DA76B7"/>
    <w:rsid w:val="00E11C07"/>
    <w:rsid w:val="00E705F5"/>
    <w:rsid w:val="00EC41D7"/>
    <w:rsid w:val="00F21D63"/>
    <w:rsid w:val="00F22692"/>
    <w:rsid w:val="00F44AC1"/>
    <w:rsid w:val="00F62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paragraph" w:customStyle="1" w:styleId="Default">
    <w:name w:val="Default"/>
    <w:rsid w:val="00F44AC1"/>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D65D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5D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paragraph" w:customStyle="1" w:styleId="Default">
    <w:name w:val="Default"/>
    <w:rsid w:val="00F44AC1"/>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D65D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5D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7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nt.gov.uk/mentalcapacityac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ols.office@nhs.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ols@kent.gov.u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18ABA-80BD-4C62-A0FE-A8E014CDA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6B4A2C1F</Template>
  <TotalTime>0</TotalTime>
  <Pages>3</Pages>
  <Words>855</Words>
  <Characters>4876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Janice - SC LDMH OSU</dc:creator>
  <cp:lastModifiedBy>Davies, Catherine - Non KCC Agilisys</cp:lastModifiedBy>
  <cp:revision>2</cp:revision>
  <dcterms:created xsi:type="dcterms:W3CDTF">2016-10-12T14:29:00Z</dcterms:created>
  <dcterms:modified xsi:type="dcterms:W3CDTF">2016-10-12T14:29:00Z</dcterms:modified>
</cp:coreProperties>
</file>